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F2" w:rsidRPr="00F04CF2" w:rsidRDefault="00F04CF2" w:rsidP="00F04CF2">
      <w:pPr>
        <w:shd w:val="clear" w:color="auto" w:fill="FFFFFF"/>
        <w:spacing w:after="0" w:line="240" w:lineRule="auto"/>
        <w:outlineLvl w:val="0"/>
        <w:rPr>
          <w:rFonts w:ascii="Arial" w:eastAsia="Times New Roman" w:hAnsi="Arial" w:cs="Arial"/>
          <w:color w:val="373737"/>
          <w:kern w:val="36"/>
          <w:sz w:val="53"/>
          <w:szCs w:val="53"/>
          <w:lang w:eastAsia="ru-RU"/>
        </w:rPr>
      </w:pPr>
      <w:r w:rsidRPr="00F04CF2">
        <w:rPr>
          <w:rFonts w:ascii="Arial" w:eastAsia="Times New Roman" w:hAnsi="Arial" w:cs="Arial"/>
          <w:color w:val="373737"/>
          <w:kern w:val="36"/>
          <w:sz w:val="53"/>
          <w:szCs w:val="53"/>
          <w:lang w:eastAsia="ru-RU"/>
        </w:rPr>
        <w:t>Постановление Правительства Российской Федерации от 28 января 2006 г. N 47 г. Москва</w:t>
      </w:r>
    </w:p>
    <w:p w:rsidR="00F04CF2" w:rsidRPr="00F04CF2" w:rsidRDefault="00F04CF2" w:rsidP="00F04CF2">
      <w:pPr>
        <w:shd w:val="clear" w:color="auto" w:fill="FFFFFF"/>
        <w:spacing w:after="0" w:line="240" w:lineRule="auto"/>
        <w:outlineLvl w:val="1"/>
        <w:rPr>
          <w:rFonts w:ascii="Arial" w:eastAsia="Times New Roman" w:hAnsi="Arial" w:cs="Arial"/>
          <w:color w:val="373737"/>
          <w:sz w:val="29"/>
          <w:szCs w:val="29"/>
          <w:lang w:eastAsia="ru-RU"/>
        </w:rPr>
      </w:pPr>
      <w:r w:rsidRPr="00F04CF2">
        <w:rPr>
          <w:rFonts w:ascii="Arial" w:eastAsia="Times New Roman" w:hAnsi="Arial" w:cs="Arial"/>
          <w:color w:val="373737"/>
          <w:sz w:val="29"/>
          <w:szCs w:val="29"/>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hyperlink r:id="rId5" w:anchor="comments" w:history="1">
        <w:r w:rsidRPr="00F04CF2">
          <w:rPr>
            <w:rFonts w:ascii="Arial" w:eastAsia="Times New Roman" w:hAnsi="Arial" w:cs="Arial"/>
            <w:color w:val="FFFFFF"/>
            <w:sz w:val="14"/>
            <w:szCs w:val="14"/>
            <w:bdr w:val="none" w:sz="0" w:space="0" w:color="auto" w:frame="1"/>
            <w:lang w:eastAsia="ru-RU"/>
          </w:rPr>
          <w:t>0</w:t>
        </w:r>
      </w:hyperlink>
    </w:p>
    <w:p w:rsidR="00F04CF2" w:rsidRPr="00F04CF2" w:rsidRDefault="00F04CF2" w:rsidP="00F04CF2">
      <w:pPr>
        <w:shd w:val="clear" w:color="auto" w:fill="FFFFFF"/>
        <w:spacing w:after="75" w:line="240" w:lineRule="auto"/>
        <w:rPr>
          <w:rFonts w:ascii="Arial" w:eastAsia="Times New Roman" w:hAnsi="Arial" w:cs="Arial"/>
          <w:color w:val="B5B5B5"/>
          <w:sz w:val="18"/>
          <w:szCs w:val="18"/>
          <w:lang w:eastAsia="ru-RU"/>
        </w:rPr>
      </w:pPr>
      <w:r w:rsidRPr="00F04CF2">
        <w:rPr>
          <w:rFonts w:ascii="Arial" w:eastAsia="Times New Roman" w:hAnsi="Arial" w:cs="Arial"/>
          <w:color w:val="B5B5B5"/>
          <w:sz w:val="18"/>
          <w:szCs w:val="18"/>
          <w:lang w:eastAsia="ru-RU"/>
        </w:rPr>
        <w:t>Работа с документами:</w:t>
      </w:r>
    </w:p>
    <w:p w:rsidR="00F04CF2" w:rsidRPr="00F04CF2" w:rsidRDefault="00F04CF2" w:rsidP="00F04CF2">
      <w:pPr>
        <w:shd w:val="clear" w:color="auto" w:fill="FFFFFF"/>
        <w:spacing w:after="0" w:line="240" w:lineRule="auto"/>
        <w:rPr>
          <w:rFonts w:ascii="Arial" w:eastAsia="Times New Roman" w:hAnsi="Arial" w:cs="Arial"/>
          <w:color w:val="B5B5B5"/>
          <w:sz w:val="18"/>
          <w:szCs w:val="18"/>
          <w:lang w:eastAsia="ru-RU"/>
        </w:rPr>
      </w:pPr>
      <w:hyperlink r:id="rId6" w:history="1">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6" name="Рисунок 6"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04CF2">
          <w:rPr>
            <w:rFonts w:ascii="Arial" w:eastAsia="Times New Roman" w:hAnsi="Arial" w:cs="Arial"/>
            <w:color w:val="8D2929"/>
            <w:sz w:val="15"/>
            <w:szCs w:val="15"/>
            <w:bdr w:val="none" w:sz="0" w:space="0" w:color="auto" w:frame="1"/>
            <w:lang w:eastAsia="ru-RU"/>
          </w:rPr>
          <w:t>Сохранить в формате MS Word</w:t>
        </w:r>
      </w:hyperlink>
      <w:r w:rsidRPr="00F04CF2">
        <w:rPr>
          <w:rFonts w:ascii="Arial" w:eastAsia="Times New Roman" w:hAnsi="Arial" w:cs="Arial"/>
          <w:color w:val="B5B5B5"/>
          <w:sz w:val="18"/>
          <w:szCs w:val="18"/>
          <w:lang w:eastAsia="ru-RU"/>
        </w:rPr>
        <w:br/>
      </w:r>
      <w:hyperlink r:id="rId8" w:history="1">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5" name="Рисунок 5"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04CF2">
          <w:rPr>
            <w:rFonts w:ascii="Arial" w:eastAsia="Times New Roman" w:hAnsi="Arial" w:cs="Arial"/>
            <w:color w:val="8D2929"/>
            <w:sz w:val="15"/>
            <w:szCs w:val="15"/>
            <w:bdr w:val="none" w:sz="0" w:space="0" w:color="auto" w:frame="1"/>
            <w:lang w:eastAsia="ru-RU"/>
          </w:rPr>
          <w:t>Версия для печати</w:t>
        </w:r>
      </w:hyperlink>
    </w:p>
    <w:p w:rsidR="00F04CF2" w:rsidRPr="00F04CF2" w:rsidRDefault="00F04CF2" w:rsidP="00F04CF2">
      <w:pPr>
        <w:shd w:val="clear" w:color="auto" w:fill="FFFFFF"/>
        <w:spacing w:after="0" w:line="240" w:lineRule="auto"/>
        <w:rPr>
          <w:rFonts w:ascii="Arial" w:eastAsia="Times New Roman" w:hAnsi="Arial" w:cs="Arial"/>
          <w:color w:val="B5B5B5"/>
          <w:sz w:val="18"/>
          <w:szCs w:val="18"/>
          <w:lang w:eastAsia="ru-RU"/>
        </w:rPr>
      </w:pPr>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4" name="Рисунок 4"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04CF2">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3" name="Рисунок 3"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04CF2">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2" name="Рисунок 2"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F04CF2">
        <w:rPr>
          <w:rFonts w:ascii="Arial" w:eastAsia="Times New Roman" w:hAnsi="Arial" w:cs="Arial"/>
          <w:color w:val="B5B5B5"/>
          <w:sz w:val="18"/>
          <w:szCs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7160" cy="137160"/>
            <wp:effectExtent l="0" t="0" r="0" b="0"/>
            <wp:docPr id="1" name="Рисунок 1"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F04CF2" w:rsidRPr="00F04CF2" w:rsidRDefault="00F04CF2" w:rsidP="00F04CF2">
      <w:pPr>
        <w:shd w:val="clear" w:color="auto" w:fill="FFFFFF"/>
        <w:spacing w:after="0" w:line="240" w:lineRule="auto"/>
        <w:rPr>
          <w:rFonts w:ascii="Arial" w:eastAsia="Times New Roman" w:hAnsi="Arial" w:cs="Arial"/>
          <w:color w:val="B5B5B5"/>
          <w:sz w:val="18"/>
          <w:szCs w:val="18"/>
          <w:lang w:eastAsia="ru-RU"/>
        </w:rPr>
      </w:pPr>
    </w:p>
    <w:p w:rsidR="00F04CF2" w:rsidRPr="00F04CF2" w:rsidRDefault="00F04CF2" w:rsidP="00F04CF2">
      <w:pPr>
        <w:shd w:val="clear" w:color="auto" w:fill="FFFFFF"/>
        <w:spacing w:after="75" w:line="240" w:lineRule="auto"/>
        <w:rPr>
          <w:rFonts w:ascii="Arial" w:eastAsia="Times New Roman" w:hAnsi="Arial" w:cs="Arial"/>
          <w:color w:val="B5B5B5"/>
          <w:sz w:val="18"/>
          <w:szCs w:val="18"/>
          <w:lang w:eastAsia="ru-RU"/>
        </w:rPr>
      </w:pPr>
      <w:r w:rsidRPr="00F04CF2">
        <w:rPr>
          <w:rFonts w:ascii="Arial" w:eastAsia="Times New Roman" w:hAnsi="Arial" w:cs="Arial"/>
          <w:color w:val="B5B5B5"/>
          <w:sz w:val="18"/>
          <w:szCs w:val="18"/>
          <w:lang w:eastAsia="ru-RU"/>
        </w:rPr>
        <w:t>Дополнительно:</w:t>
      </w:r>
    </w:p>
    <w:p w:rsidR="00F04CF2" w:rsidRPr="00F04CF2" w:rsidRDefault="00F04CF2" w:rsidP="00F04CF2">
      <w:pPr>
        <w:shd w:val="clear" w:color="auto" w:fill="FFFFFF"/>
        <w:spacing w:after="0" w:line="240" w:lineRule="auto"/>
        <w:rPr>
          <w:rFonts w:ascii="Arial" w:eastAsia="Times New Roman" w:hAnsi="Arial" w:cs="Arial"/>
          <w:color w:val="B5B5B5"/>
          <w:sz w:val="18"/>
          <w:szCs w:val="18"/>
          <w:lang w:eastAsia="ru-RU"/>
        </w:rPr>
      </w:pPr>
      <w:hyperlink r:id="rId18" w:anchor="maindocs" w:history="1">
        <w:r w:rsidRPr="00F04CF2">
          <w:rPr>
            <w:rFonts w:ascii="Arial" w:eastAsia="Times New Roman" w:hAnsi="Arial" w:cs="Arial"/>
            <w:color w:val="8D2929"/>
            <w:sz w:val="15"/>
            <w:szCs w:val="15"/>
            <w:bdr w:val="none" w:sz="0" w:space="0" w:color="auto" w:frame="1"/>
            <w:lang w:eastAsia="ru-RU"/>
          </w:rPr>
          <w:t>Изменения и поправки</w:t>
        </w:r>
      </w:hyperlink>
      <w:r w:rsidRPr="00F04CF2">
        <w:rPr>
          <w:rFonts w:ascii="Arial" w:eastAsia="Times New Roman" w:hAnsi="Arial" w:cs="Arial"/>
          <w:color w:val="B5B5B5"/>
          <w:sz w:val="18"/>
          <w:szCs w:val="18"/>
          <w:lang w:eastAsia="ru-RU"/>
        </w:rPr>
        <w:t> #</w:t>
      </w:r>
      <w:r w:rsidRPr="00F04CF2">
        <w:rPr>
          <w:rFonts w:ascii="Arial" w:eastAsia="Times New Roman" w:hAnsi="Arial" w:cs="Arial"/>
          <w:color w:val="B5B5B5"/>
          <w:sz w:val="18"/>
          <w:szCs w:val="18"/>
          <w:lang w:eastAsia="ru-RU"/>
        </w:rPr>
        <w:br/>
      </w:r>
      <w:hyperlink r:id="rId19" w:anchor="attachments" w:history="1">
        <w:r w:rsidRPr="00F04CF2">
          <w:rPr>
            <w:rFonts w:ascii="Arial" w:eastAsia="Times New Roman" w:hAnsi="Arial" w:cs="Arial"/>
            <w:color w:val="8D2929"/>
            <w:sz w:val="15"/>
            <w:szCs w:val="15"/>
            <w:bdr w:val="none" w:sz="0" w:space="0" w:color="auto" w:frame="1"/>
            <w:lang w:eastAsia="ru-RU"/>
          </w:rPr>
          <w:t>Приложенные файлы</w:t>
        </w:r>
      </w:hyperlink>
      <w:r w:rsidRPr="00F04CF2">
        <w:rPr>
          <w:rFonts w:ascii="Arial" w:eastAsia="Times New Roman" w:hAnsi="Arial" w:cs="Arial"/>
          <w:color w:val="B5B5B5"/>
          <w:sz w:val="18"/>
          <w:szCs w:val="18"/>
          <w:lang w:eastAsia="ru-RU"/>
        </w:rPr>
        <w:t> #</w:t>
      </w:r>
    </w:p>
    <w:p w:rsidR="00F04CF2" w:rsidRPr="00F04CF2" w:rsidRDefault="00F04CF2" w:rsidP="00F04CF2">
      <w:pPr>
        <w:shd w:val="clear" w:color="auto" w:fill="FFFFFF"/>
        <w:spacing w:after="0" w:line="240" w:lineRule="atLeast"/>
        <w:rPr>
          <w:rFonts w:ascii="Arial" w:eastAsia="Times New Roman" w:hAnsi="Arial" w:cs="Arial"/>
          <w:color w:val="373737"/>
          <w:sz w:val="17"/>
          <w:szCs w:val="17"/>
          <w:lang w:eastAsia="ru-RU"/>
        </w:rPr>
      </w:pPr>
      <w:r w:rsidRPr="00F04CF2">
        <w:rPr>
          <w:rFonts w:ascii="Arial" w:eastAsia="Times New Roman" w:hAnsi="Arial" w:cs="Arial"/>
          <w:color w:val="B5B5B5"/>
          <w:sz w:val="18"/>
          <w:szCs w:val="18"/>
          <w:lang w:eastAsia="ru-RU"/>
        </w:rPr>
        <w:t>Опубликовано:</w:t>
      </w:r>
      <w:r w:rsidRPr="00F04CF2">
        <w:rPr>
          <w:rFonts w:ascii="Arial" w:eastAsia="Times New Roman" w:hAnsi="Arial" w:cs="Arial"/>
          <w:color w:val="373737"/>
          <w:sz w:val="17"/>
          <w:szCs w:val="17"/>
          <w:lang w:eastAsia="ru-RU"/>
        </w:rPr>
        <w:t> 10 февраля 2006 г. в </w:t>
      </w:r>
      <w:hyperlink r:id="rId20" w:history="1">
        <w:r w:rsidRPr="00F04CF2">
          <w:rPr>
            <w:rFonts w:ascii="Arial" w:eastAsia="Times New Roman" w:hAnsi="Arial" w:cs="Arial"/>
            <w:color w:val="344A64"/>
            <w:sz w:val="17"/>
            <w:szCs w:val="17"/>
            <w:bdr w:val="none" w:sz="0" w:space="0" w:color="auto" w:frame="1"/>
            <w:lang w:eastAsia="ru-RU"/>
          </w:rPr>
          <w:t>"РГ" - Федеральный выпуск №3994</w:t>
        </w:r>
      </w:hyperlink>
      <w:r w:rsidRPr="00F04CF2">
        <w:rPr>
          <w:rFonts w:ascii="Arial" w:eastAsia="Times New Roman" w:hAnsi="Arial" w:cs="Arial"/>
          <w:color w:val="373737"/>
          <w:sz w:val="17"/>
          <w:szCs w:val="17"/>
          <w:lang w:eastAsia="ru-RU"/>
        </w:rPr>
        <w:t> </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В соответствии со статьями 15 и 32 Жилищного кодекса Российской Федерации Правительство Российской Федерации</w:t>
      </w:r>
      <w:r w:rsidRPr="00F04CF2">
        <w:rPr>
          <w:rFonts w:ascii="Arial" w:eastAsia="Times New Roman" w:hAnsi="Arial" w:cs="Arial"/>
          <w:b/>
          <w:bCs/>
          <w:color w:val="373737"/>
          <w:sz w:val="23"/>
          <w:szCs w:val="23"/>
          <w:lang w:eastAsia="ru-RU"/>
        </w:rPr>
        <w:t>постановляет:</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 Утвердить прилагаемое 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 Признать утратившим силу постановление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F04CF2" w:rsidRPr="00F04CF2" w:rsidRDefault="00F04CF2" w:rsidP="00F04CF2">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Председатель Правительства</w:t>
      </w:r>
    </w:p>
    <w:p w:rsidR="00F04CF2" w:rsidRPr="00F04CF2" w:rsidRDefault="00F04CF2" w:rsidP="00F04CF2">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Российской Федерации</w:t>
      </w:r>
    </w:p>
    <w:p w:rsidR="00F04CF2" w:rsidRPr="00F04CF2" w:rsidRDefault="00F04CF2" w:rsidP="00F04CF2">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М. Фрадков</w:t>
      </w:r>
    </w:p>
    <w:p w:rsidR="00F04CF2" w:rsidRPr="00F04CF2" w:rsidRDefault="00F04CF2" w:rsidP="00F04CF2">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04CF2">
        <w:rPr>
          <w:rFonts w:ascii="Arial" w:eastAsia="Times New Roman" w:hAnsi="Arial" w:cs="Arial"/>
          <w:b/>
          <w:bCs/>
          <w:color w:val="373737"/>
          <w:sz w:val="20"/>
          <w:szCs w:val="20"/>
          <w:lang w:eastAsia="ru-RU"/>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I. Общие положения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 Жилым помещением признается: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7. 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Федеральный орган исполнительной власти создает в установленном им порядке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II. Требования, которым должно отвечать жилое помещение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22. Высота (от пола до потолка) комнат и кухни (кухни-столовой) в климатических районах IA, IБ, IГ, IД и IVa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23. Отметка пола жилого помещения, расположенного на первом этаже, должна быть выше планировочной отметки земли.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Размещение жилого помещения в подвальном и цокольном этажах не допускается.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25. Комнаты и кухни в жилом помещении должны иметь непосредственное естественное освещение.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w:t>
      </w:r>
      <w:r w:rsidRPr="00F04CF2">
        <w:rPr>
          <w:rFonts w:ascii="Arial" w:eastAsia="Times New Roman" w:hAnsi="Arial" w:cs="Arial"/>
          <w:color w:val="373737"/>
          <w:sz w:val="23"/>
          <w:szCs w:val="23"/>
          <w:lang w:eastAsia="ru-RU"/>
        </w:rPr>
        <w:lastRenderedPageBreak/>
        <w:t>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Межквартирные стены и перегородки должны иметь индекс изоляции воздушного шума не ниже 50 дБ.</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III. Основания для признания жилого помещения непригодным для проживания 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lastRenderedPageBreak/>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41. Не может служить основанием для признания жилого помещения непригодным для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отсутствие системы централизованной канализации и горячего водоснабжения в одно- и двухэтажном жилом доме;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 xml:space="preserve">42.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w:t>
      </w:r>
      <w:r w:rsidRPr="00F04CF2">
        <w:rPr>
          <w:rFonts w:ascii="Arial" w:eastAsia="Times New Roman" w:hAnsi="Arial" w:cs="Arial"/>
          <w:color w:val="373737"/>
          <w:sz w:val="23"/>
          <w:szCs w:val="23"/>
          <w:lang w:eastAsia="ru-RU"/>
        </w:rPr>
        <w:lastRenderedPageBreak/>
        <w:t>жилое помещение пригодным (непригодным) для проживания, а также признает многоквартирный дом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44. Процедура проведения оценки соответствия помещения установленным в настоящем Положении требованиям включает:</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прием и рассмотрение заявления и прилагаемых к нему обосновывающих документов;</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работу комиссии по оценке пригодности (непригодности) жилых помещений для постоянного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w:t>
      </w:r>
      <w:r w:rsidRPr="00F04CF2">
        <w:rPr>
          <w:rFonts w:ascii="Arial" w:eastAsia="Times New Roman" w:hAnsi="Arial" w:cs="Arial"/>
          <w:color w:val="373737"/>
          <w:sz w:val="23"/>
          <w:szCs w:val="23"/>
          <w:lang w:eastAsia="ru-RU"/>
        </w:rPr>
        <w:lastRenderedPageBreak/>
        <w:t>изложенных в заключении специализированной организации, проводящей обследование;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нотариально заверенные копии правоустанавливающих документов на жилое помещение;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По усмотрению заявителя также могут быть представлены заявления, письма, жалобы граждан на неудовлетворительные условия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47. По результатам работы комиссия принимает одно из следующих решений:</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 соответствии помещения требованиям, предъявляемым к жилому помещению, и его пригодности для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w:t>
      </w:r>
      <w:r w:rsidRPr="00F04CF2">
        <w:rPr>
          <w:rFonts w:ascii="Arial" w:eastAsia="Times New Roman" w:hAnsi="Arial" w:cs="Arial"/>
          <w:color w:val="373737"/>
          <w:sz w:val="23"/>
          <w:szCs w:val="23"/>
          <w:lang w:eastAsia="ru-RU"/>
        </w:rPr>
        <w:lastRenderedPageBreak/>
        <w:t>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о признании многоквартирного дома аварийным и подлежащим сносу.</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N 1.</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49. В случае обследования помещения комиссия составляет в 3 экземплярах акт обследования помещения по форме согласно приложению N 2.</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51. Комиссия в 5-дневный срок направляет по 1 экземпляру распоряжения и заключения комиссии заявителю.</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w:t>
      </w:r>
      <w:r w:rsidRPr="00F04CF2">
        <w:rPr>
          <w:rFonts w:ascii="Arial" w:eastAsia="Times New Roman" w:hAnsi="Arial" w:cs="Arial"/>
          <w:color w:val="373737"/>
          <w:sz w:val="23"/>
          <w:szCs w:val="23"/>
          <w:lang w:eastAsia="ru-RU"/>
        </w:rPr>
        <w:lastRenderedPageBreak/>
        <w:t>заявителю не позднее рабочего дня, следующего за днем оформления решения.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b/>
          <w:bCs/>
          <w:color w:val="373737"/>
          <w:sz w:val="23"/>
          <w:szCs w:val="23"/>
          <w:lang w:eastAsia="ru-RU"/>
        </w:rPr>
        <w:t>V. Использование дополнительной информации для принятия решения</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F04CF2" w:rsidRPr="00F04CF2" w:rsidRDefault="00F04CF2" w:rsidP="00F04CF2">
      <w:pPr>
        <w:shd w:val="clear" w:color="auto" w:fill="FFFFFF"/>
        <w:spacing w:before="240" w:after="240" w:line="300" w:lineRule="atLeast"/>
        <w:ind w:left="840"/>
        <w:rPr>
          <w:rFonts w:ascii="Arial" w:eastAsia="Times New Roman" w:hAnsi="Arial" w:cs="Arial"/>
          <w:color w:val="373737"/>
          <w:sz w:val="23"/>
          <w:szCs w:val="23"/>
          <w:lang w:eastAsia="ru-RU"/>
        </w:rPr>
      </w:pPr>
      <w:r w:rsidRPr="00F04CF2">
        <w:rPr>
          <w:rFonts w:ascii="Arial" w:eastAsia="Times New Roman" w:hAnsi="Arial" w:cs="Arial"/>
          <w:color w:val="373737"/>
          <w:sz w:val="23"/>
          <w:szCs w:val="23"/>
          <w:lang w:eastAsia="ru-RU"/>
        </w:rPr>
        <w:t>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85968" w:rsidRDefault="00E85968">
      <w:bookmarkStart w:id="0" w:name="_GoBack"/>
      <w:bookmarkEnd w:id="0"/>
    </w:p>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6D"/>
    <w:rsid w:val="009D156D"/>
    <w:rsid w:val="00E67609"/>
    <w:rsid w:val="00E85968"/>
    <w:rsid w:val="00F0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C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C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CF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04CF2"/>
  </w:style>
  <w:style w:type="character" w:styleId="a3">
    <w:name w:val="Hyperlink"/>
    <w:basedOn w:val="a0"/>
    <w:uiPriority w:val="99"/>
    <w:semiHidden/>
    <w:unhideWhenUsed/>
    <w:rsid w:val="00F04CF2"/>
    <w:rPr>
      <w:color w:val="0000FF"/>
      <w:u w:val="single"/>
    </w:rPr>
  </w:style>
  <w:style w:type="character" w:customStyle="1" w:styleId="comments">
    <w:name w:val="comments"/>
    <w:basedOn w:val="a0"/>
    <w:rsid w:val="00F04CF2"/>
  </w:style>
  <w:style w:type="character" w:customStyle="1" w:styleId="tik-text">
    <w:name w:val="tik-text"/>
    <w:basedOn w:val="a0"/>
    <w:rsid w:val="00F04CF2"/>
  </w:style>
  <w:style w:type="paragraph" w:styleId="a4">
    <w:name w:val="Normal (Web)"/>
    <w:basedOn w:val="a"/>
    <w:uiPriority w:val="99"/>
    <w:semiHidden/>
    <w:unhideWhenUsed/>
    <w:rsid w:val="00F04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4CF2"/>
    <w:rPr>
      <w:b/>
      <w:bCs/>
    </w:rPr>
  </w:style>
  <w:style w:type="paragraph" w:styleId="a6">
    <w:name w:val="Balloon Text"/>
    <w:basedOn w:val="a"/>
    <w:link w:val="a7"/>
    <w:uiPriority w:val="99"/>
    <w:semiHidden/>
    <w:unhideWhenUsed/>
    <w:rsid w:val="00F04C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4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C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C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CF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04CF2"/>
  </w:style>
  <w:style w:type="character" w:styleId="a3">
    <w:name w:val="Hyperlink"/>
    <w:basedOn w:val="a0"/>
    <w:uiPriority w:val="99"/>
    <w:semiHidden/>
    <w:unhideWhenUsed/>
    <w:rsid w:val="00F04CF2"/>
    <w:rPr>
      <w:color w:val="0000FF"/>
      <w:u w:val="single"/>
    </w:rPr>
  </w:style>
  <w:style w:type="character" w:customStyle="1" w:styleId="comments">
    <w:name w:val="comments"/>
    <w:basedOn w:val="a0"/>
    <w:rsid w:val="00F04CF2"/>
  </w:style>
  <w:style w:type="character" w:customStyle="1" w:styleId="tik-text">
    <w:name w:val="tik-text"/>
    <w:basedOn w:val="a0"/>
    <w:rsid w:val="00F04CF2"/>
  </w:style>
  <w:style w:type="paragraph" w:styleId="a4">
    <w:name w:val="Normal (Web)"/>
    <w:basedOn w:val="a"/>
    <w:uiPriority w:val="99"/>
    <w:semiHidden/>
    <w:unhideWhenUsed/>
    <w:rsid w:val="00F04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4CF2"/>
    <w:rPr>
      <w:b/>
      <w:bCs/>
    </w:rPr>
  </w:style>
  <w:style w:type="paragraph" w:styleId="a6">
    <w:name w:val="Balloon Text"/>
    <w:basedOn w:val="a"/>
    <w:link w:val="a7"/>
    <w:uiPriority w:val="99"/>
    <w:semiHidden/>
    <w:unhideWhenUsed/>
    <w:rsid w:val="00F04C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7723">
      <w:bodyDiv w:val="1"/>
      <w:marLeft w:val="0"/>
      <w:marRight w:val="0"/>
      <w:marTop w:val="0"/>
      <w:marBottom w:val="0"/>
      <w:divBdr>
        <w:top w:val="none" w:sz="0" w:space="0" w:color="auto"/>
        <w:left w:val="none" w:sz="0" w:space="0" w:color="auto"/>
        <w:bottom w:val="none" w:sz="0" w:space="0" w:color="auto"/>
        <w:right w:val="none" w:sz="0" w:space="0" w:color="auto"/>
      </w:divBdr>
      <w:divsChild>
        <w:div w:id="1383870877">
          <w:marLeft w:val="240"/>
          <w:marRight w:val="0"/>
          <w:marTop w:val="270"/>
          <w:marBottom w:val="0"/>
          <w:divBdr>
            <w:top w:val="none" w:sz="0" w:space="0" w:color="auto"/>
            <w:left w:val="none" w:sz="0" w:space="0" w:color="auto"/>
            <w:bottom w:val="none" w:sz="0" w:space="0" w:color="auto"/>
            <w:right w:val="none" w:sz="0" w:space="0" w:color="auto"/>
          </w:divBdr>
          <w:divsChild>
            <w:div w:id="381831619">
              <w:marLeft w:val="0"/>
              <w:marRight w:val="0"/>
              <w:marTop w:val="0"/>
              <w:marBottom w:val="0"/>
              <w:divBdr>
                <w:top w:val="none" w:sz="0" w:space="0" w:color="auto"/>
                <w:left w:val="none" w:sz="0" w:space="0" w:color="auto"/>
                <w:bottom w:val="none" w:sz="0" w:space="0" w:color="auto"/>
                <w:right w:val="none" w:sz="0" w:space="0" w:color="auto"/>
              </w:divBdr>
              <w:divsChild>
                <w:div w:id="417412048">
                  <w:marLeft w:val="0"/>
                  <w:marRight w:val="0"/>
                  <w:marTop w:val="0"/>
                  <w:marBottom w:val="0"/>
                  <w:divBdr>
                    <w:top w:val="none" w:sz="0" w:space="0" w:color="auto"/>
                    <w:left w:val="none" w:sz="0" w:space="0" w:color="auto"/>
                    <w:bottom w:val="none" w:sz="0" w:space="0" w:color="auto"/>
                    <w:right w:val="none" w:sz="0" w:space="0" w:color="auto"/>
                  </w:divBdr>
                </w:div>
                <w:div w:id="9417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615">
          <w:marLeft w:val="240"/>
          <w:marRight w:val="0"/>
          <w:marTop w:val="0"/>
          <w:marBottom w:val="0"/>
          <w:divBdr>
            <w:top w:val="none" w:sz="0" w:space="0" w:color="auto"/>
            <w:left w:val="none" w:sz="0" w:space="0" w:color="auto"/>
            <w:bottom w:val="none" w:sz="0" w:space="0" w:color="auto"/>
            <w:right w:val="none" w:sz="0" w:space="0" w:color="auto"/>
          </w:divBdr>
          <w:divsChild>
            <w:div w:id="210307600">
              <w:marLeft w:val="0"/>
              <w:marRight w:val="0"/>
              <w:marTop w:val="0"/>
              <w:marBottom w:val="0"/>
              <w:divBdr>
                <w:top w:val="none" w:sz="0" w:space="0" w:color="auto"/>
                <w:left w:val="none" w:sz="0" w:space="0" w:color="auto"/>
                <w:bottom w:val="none" w:sz="0" w:space="0" w:color="auto"/>
                <w:right w:val="none" w:sz="0" w:space="0" w:color="auto"/>
              </w:divBdr>
              <w:divsChild>
                <w:div w:id="935677865">
                  <w:marLeft w:val="0"/>
                  <w:marRight w:val="0"/>
                  <w:marTop w:val="0"/>
                  <w:marBottom w:val="0"/>
                  <w:divBdr>
                    <w:top w:val="none" w:sz="0" w:space="0" w:color="auto"/>
                    <w:left w:val="none" w:sz="0" w:space="0" w:color="auto"/>
                    <w:bottom w:val="none" w:sz="0" w:space="0" w:color="auto"/>
                    <w:right w:val="none" w:sz="0" w:space="0" w:color="auto"/>
                  </w:divBdr>
                  <w:divsChild>
                    <w:div w:id="1942487865">
                      <w:marLeft w:val="0"/>
                      <w:marRight w:val="0"/>
                      <w:marTop w:val="0"/>
                      <w:marBottom w:val="75"/>
                      <w:divBdr>
                        <w:top w:val="none" w:sz="0" w:space="0" w:color="auto"/>
                        <w:left w:val="none" w:sz="0" w:space="0" w:color="auto"/>
                        <w:bottom w:val="none" w:sz="0" w:space="0" w:color="auto"/>
                        <w:right w:val="none" w:sz="0" w:space="0" w:color="auto"/>
                      </w:divBdr>
                    </w:div>
                    <w:div w:id="548691637">
                      <w:marLeft w:val="0"/>
                      <w:marRight w:val="0"/>
                      <w:marTop w:val="0"/>
                      <w:marBottom w:val="0"/>
                      <w:divBdr>
                        <w:top w:val="none" w:sz="0" w:space="0" w:color="auto"/>
                        <w:left w:val="none" w:sz="0" w:space="0" w:color="auto"/>
                        <w:bottom w:val="none" w:sz="0" w:space="0" w:color="auto"/>
                        <w:right w:val="none" w:sz="0" w:space="0" w:color="auto"/>
                      </w:divBdr>
                    </w:div>
                    <w:div w:id="1984196721">
                      <w:marLeft w:val="0"/>
                      <w:marRight w:val="0"/>
                      <w:marTop w:val="75"/>
                      <w:marBottom w:val="75"/>
                      <w:divBdr>
                        <w:top w:val="none" w:sz="0" w:space="0" w:color="auto"/>
                        <w:left w:val="none" w:sz="0" w:space="0" w:color="auto"/>
                        <w:bottom w:val="none" w:sz="0" w:space="0" w:color="auto"/>
                        <w:right w:val="none" w:sz="0" w:space="0" w:color="auto"/>
                      </w:divBdr>
                    </w:div>
                  </w:divsChild>
                </w:div>
                <w:div w:id="1373531271">
                  <w:marLeft w:val="0"/>
                  <w:marRight w:val="0"/>
                  <w:marTop w:val="0"/>
                  <w:marBottom w:val="0"/>
                  <w:divBdr>
                    <w:top w:val="none" w:sz="0" w:space="0" w:color="auto"/>
                    <w:left w:val="none" w:sz="0" w:space="0" w:color="auto"/>
                    <w:bottom w:val="none" w:sz="0" w:space="0" w:color="auto"/>
                    <w:right w:val="none" w:sz="0" w:space="0" w:color="auto"/>
                  </w:divBdr>
                  <w:divsChild>
                    <w:div w:id="8448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06/02/10/snos-zhiliya.html" TargetMode="External"/><Relationship Id="rId13" Type="http://schemas.openxmlformats.org/officeDocument/2006/relationships/image" Target="media/image4.png"/><Relationship Id="rId18" Type="http://schemas.openxmlformats.org/officeDocument/2006/relationships/hyperlink" Target="http://www.rg.ru/2006/02/10/snos-zhiliy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vkontakte.ru/share.php?url=http://www.rg.ru/2006/02/10/snos-zhiliya.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06/02/10/snos-zhiliya.html" TargetMode="External"/><Relationship Id="rId20" Type="http://schemas.openxmlformats.org/officeDocument/2006/relationships/hyperlink" Target="http://www.rg.ru/gazeta/rg/2006/02/10.html" TargetMode="External"/><Relationship Id="rId1" Type="http://schemas.openxmlformats.org/officeDocument/2006/relationships/styles" Target="styles.xml"/><Relationship Id="rId6" Type="http://schemas.openxmlformats.org/officeDocument/2006/relationships/hyperlink" Target="http://outer.rg.ru/plain/download_doc/?url=2006/02/10/snos-zhiliya.html" TargetMode="External"/><Relationship Id="rId11" Type="http://schemas.openxmlformats.org/officeDocument/2006/relationships/image" Target="media/image3.png"/><Relationship Id="rId5" Type="http://schemas.openxmlformats.org/officeDocument/2006/relationships/hyperlink" Target="http://www.rg.ru/2006/02/10/snos-zhiliya.html" TargetMode="External"/><Relationship Id="rId15" Type="http://schemas.openxmlformats.org/officeDocument/2006/relationships/image" Target="media/image5.png"/><Relationship Id="rId10" Type="http://schemas.openxmlformats.org/officeDocument/2006/relationships/hyperlink" Target="http://twitter.com/home?status=http://www.rg.ru/2006/02/10/snos-zhiliya.html" TargetMode="External"/><Relationship Id="rId19" Type="http://schemas.openxmlformats.org/officeDocument/2006/relationships/hyperlink" Target="http://www.rg.ru/2006/02/10/snos-zhiliya.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06/02/10/snos-zhiliy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2015-07-16T19:04:00Z</dcterms:created>
  <dcterms:modified xsi:type="dcterms:W3CDTF">2015-07-16T19:04:00Z</dcterms:modified>
</cp:coreProperties>
</file>