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4D" w:rsidRPr="00330E4D" w:rsidRDefault="00330E4D" w:rsidP="00330E4D">
      <w:pPr>
        <w:pStyle w:val="1"/>
        <w:rPr>
          <w:rFonts w:eastAsia="Times New Roman"/>
          <w:kern w:val="36"/>
          <w:lang w:eastAsia="ru-RU"/>
        </w:rPr>
      </w:pPr>
      <w:r w:rsidRPr="00330E4D">
        <w:rPr>
          <w:rFonts w:eastAsia="Times New Roman"/>
          <w:kern w:val="36"/>
          <w:lang w:eastAsia="ru-RU"/>
        </w:rPr>
        <w:t xml:space="preserve">Министерство финансов </w:t>
      </w:r>
      <w:r w:rsidRPr="00330E4D">
        <w:rPr>
          <w:szCs w:val="49"/>
        </w:rPr>
        <w:t>Российской</w:t>
      </w:r>
      <w:r w:rsidRPr="00330E4D">
        <w:rPr>
          <w:rFonts w:eastAsia="Times New Roman"/>
          <w:kern w:val="36"/>
          <w:lang w:eastAsia="ru-RU"/>
        </w:rPr>
        <w:t xml:space="preserve"> Федерации: Письмо № 03-04-05/9-569 от 28.04.2012</w:t>
      </w:r>
    </w:p>
    <w:p w:rsidR="00330E4D" w:rsidRPr="00330E4D" w:rsidRDefault="00330E4D" w:rsidP="00330E4D">
      <w:pPr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b/>
          <w:bCs/>
          <w:color w:val="0A0A0A"/>
          <w:szCs w:val="24"/>
          <w:lang w:eastAsia="ru-RU"/>
        </w:rPr>
        <w:t>Вопрос: </w:t>
      </w: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В 2010 году я продала квартиру, находившуюся в моей собственности менее 3 лет. </w:t>
      </w:r>
      <w:proofErr w:type="gram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Квартиру я покупала за 1 500 000 руб., продала за 1 850 000 руб. Таким образом, потенциальный доход, с точки зрения уплаты НДФЛ, составил 350 000 руб. Подпункт 1 пункта 1 статьи 220 Налогового кодекса РФ дает мне право уменьшить сумму облагаемых налогом доходов на сумму фактически произведенных и документально подтвержденных расходов, связанных с получением этих доходов.</w:t>
      </w:r>
      <w:proofErr w:type="gram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 То есть я имею право уменьшить сумму 350 000 руб. на сумму расходов, связанных с квартирой, при условии их документального подтверждения. В частности были произведены следующие расходы: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погашение процентов по ипотечному кредиту в сумме 89369,56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тарифа за ведение ссудного счета по кредитному договору в сумме 15000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госпошлины за регистрацию права собственности на квартиру в сумме 750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услуг риелтора в сумме 50000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страхования квартиры в сумме 1015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расходы на покупку и установку металлической двери в сумме 14500 руб.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То есть фактически мои расходы на квартиру составили не 1 500 000 руб., а 1 670 634,56 рублей. Продав ее за 1 850 000 руб., мой реальный доход от продажи квартиры составил 179 365,44 руб., НФДЛ с данной суммы мной уже уплачен.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proofErr w:type="gram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Я просила ИФНС предоставить мне имущественный налоговый вычет согласно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подп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. 1 п. 1 ст. 220 в сумме 170 634,56 руб., но согласно принятому решению (с учетом изменений, внесенных УФНС России по РК) к вычету приняты лишь расходы на погашение процентов по ипотечному кредиту в сумме 89369,56 руб. Остальные расходы в сумме 81265 руб. налоговые органы к вычету не принимают, и</w:t>
      </w:r>
      <w:proofErr w:type="gram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 получается, что я должна заплатить НДФЛ не с доходов, а с расходов, произведенных мной на квартиру.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Оба налоговых органа ссылаются в своих решениях на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подп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. 2 п. 1 ст. 220 Налогового кодекса РФ, который устанавливает закрытый перечень расходов. Но данный пункт следует применять только в случае, когда физическое лицо заявляет налоговый вычет в связи с покупкой квартиры. Я же заявляю право на налоговый вычет в связи с продажей квартиры, находящейся в собственности менее 3 лет. И в данном случае следует </w:t>
      </w: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lastRenderedPageBreak/>
        <w:t xml:space="preserve">применять только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подп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. 1 п. 1 ст. 220 Налогового кодекса РФ, в котором нет никаких ссылок на закрытый перечень расходов, указанный в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подп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. 2 п. 1 той же статьи.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На основании </w:t>
      </w:r>
      <w:proofErr w:type="gram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вышеизложенного</w:t>
      </w:r>
      <w:proofErr w:type="gram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 прошу разъяснить: имею ли я право уменьшить сумму облагаемых НДФЛ доходов от продажи квартиры на вышеуказанные расходы?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 </w:t>
      </w:r>
    </w:p>
    <w:p w:rsidR="00330E4D" w:rsidRPr="00330E4D" w:rsidRDefault="00330E4D" w:rsidP="00330E4D">
      <w:pPr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b/>
          <w:bCs/>
          <w:color w:val="0A0A0A"/>
          <w:szCs w:val="24"/>
          <w:lang w:eastAsia="ru-RU"/>
        </w:rPr>
        <w:t>Ответ: </w:t>
      </w: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Департамент налоговой и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таможенно-тарифной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 политики рассмотрел письмо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proofErr w:type="gram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В соответствии с подпунктом 1 пункта 1 статьи 220 Кодекса при определении размера налоговой базы налогоплательщик имеет право на получение имущественного налогового вычета в суммах, полученных налогоплательщиком в налоговом периоде от продажи, в частности, жилых домов, квартир, комнат и долей в указанном имуществе, находившихся в собственности налогоплательщика менее трех лет, но не превышающих в целом 1 000 </w:t>
      </w:r>
      <w:proofErr w:type="spellStart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000</w:t>
      </w:r>
      <w:proofErr w:type="spellEnd"/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 xml:space="preserve"> рублей.</w:t>
      </w:r>
      <w:proofErr w:type="gramEnd"/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Вместо использования права на получение имущественного налогового вычета, предусмотренного данным подпунктом,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Из рассматриваемого письма следует, что налогоплательщиком были произведены следующие расходы: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приобретение квартиры;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погашение процентов по ипотечному кредиту;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тарифа за ведение ссудного счета по кредитному договору;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госпошлины за регистрацию права собственности на квартиру;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услуг риелтора;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оплата страхования квартиры;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- покупка и установка металлической двери.</w:t>
      </w:r>
    </w:p>
    <w:p w:rsidR="00330E4D" w:rsidRPr="00330E4D" w:rsidRDefault="00330E4D" w:rsidP="00330E4D">
      <w:pPr>
        <w:spacing w:before="217" w:after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lastRenderedPageBreak/>
        <w:t>Таким образом, при продаже, находившейся в собственности квартиры налогоплательщика менее трех лет, налоговая база может быть уменьшена на сумму документально подтвержденных расходов по приобретению квартиры, оказанию риелторских услуг, а также расходов по уплате процентов по ипотечному кредиту, израсходованному на приобретение квартиры.</w:t>
      </w:r>
    </w:p>
    <w:p w:rsidR="00330E4D" w:rsidRPr="00330E4D" w:rsidRDefault="00330E4D" w:rsidP="00330E4D">
      <w:pPr>
        <w:spacing w:before="217" w:line="394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Cs w:val="24"/>
          <w:lang w:eastAsia="ru-RU"/>
        </w:rPr>
      </w:pPr>
      <w:r w:rsidRPr="00330E4D">
        <w:rPr>
          <w:rFonts w:ascii="Times New Roman" w:eastAsia="Times New Roman" w:hAnsi="Times New Roman" w:cs="Times New Roman"/>
          <w:color w:val="0A0A0A"/>
          <w:szCs w:val="24"/>
          <w:lang w:eastAsia="ru-RU"/>
        </w:rPr>
        <w:t>При этом дополнительные расходы (в частности, оплата тарифа за ведение ссудного счета по кредитному договору; оплата страхования квартиры; покупка и установка металлической двери), по мнению Департамента, не являются расходами, связанными с приобретением квартиры, и не уменьшают доходы, полученные от ее продажи.</w:t>
      </w:r>
    </w:p>
    <w:p w:rsidR="004A41C1" w:rsidRPr="00330E4D" w:rsidRDefault="004A41C1" w:rsidP="00330E4D">
      <w:pPr>
        <w:jc w:val="both"/>
        <w:rPr>
          <w:rFonts w:ascii="Times New Roman" w:hAnsi="Times New Roman" w:cs="Times New Roman"/>
          <w:szCs w:val="24"/>
        </w:rPr>
      </w:pPr>
    </w:p>
    <w:sectPr w:rsidR="004A41C1" w:rsidRPr="00330E4D" w:rsidSect="004A41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50" w:rsidRDefault="000E3350" w:rsidP="00330E4D">
      <w:pPr>
        <w:spacing w:after="0" w:line="240" w:lineRule="auto"/>
      </w:pPr>
      <w:r>
        <w:separator/>
      </w:r>
    </w:p>
  </w:endnote>
  <w:endnote w:type="continuationSeparator" w:id="0">
    <w:p w:rsidR="000E3350" w:rsidRDefault="000E3350" w:rsidP="0033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50" w:rsidRDefault="000E3350" w:rsidP="00330E4D">
      <w:pPr>
        <w:spacing w:after="0" w:line="240" w:lineRule="auto"/>
      </w:pPr>
      <w:r>
        <w:separator/>
      </w:r>
    </w:p>
  </w:footnote>
  <w:footnote w:type="continuationSeparator" w:id="0">
    <w:p w:rsidR="000E3350" w:rsidRDefault="000E3350" w:rsidP="0033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4D" w:rsidRPr="005F684E" w:rsidRDefault="00330E4D" w:rsidP="00330E4D">
    <w:pPr>
      <w:pStyle w:val="a9"/>
      <w:jc w:val="center"/>
      <w:rPr>
        <w:rFonts w:ascii="Times New Roman" w:hAnsi="Times New Roman" w:cs="Times New Roman"/>
      </w:rPr>
    </w:pPr>
    <w:r w:rsidRPr="005F684E">
      <w:rPr>
        <w:rFonts w:ascii="Times New Roman" w:hAnsi="Times New Roman" w:cs="Times New Roman"/>
      </w:rPr>
      <w:t>Загружено с</w:t>
    </w:r>
    <w:r>
      <w:t xml:space="preserve"> </w:t>
    </w:r>
    <w:hyperlink r:id="rId1" w:history="1">
      <w:r w:rsidRPr="007938DE">
        <w:rPr>
          <w:rStyle w:val="a4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330E4D" w:rsidRDefault="00330E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8A1"/>
    <w:multiLevelType w:val="multilevel"/>
    <w:tmpl w:val="F72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E4D"/>
    <w:rsid w:val="000E3350"/>
    <w:rsid w:val="002F6058"/>
    <w:rsid w:val="00330E4D"/>
    <w:rsid w:val="004A41C1"/>
    <w:rsid w:val="00674B44"/>
    <w:rsid w:val="006E0B78"/>
    <w:rsid w:val="007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character" w:styleId="a4">
    <w:name w:val="Hyperlink"/>
    <w:basedOn w:val="a0"/>
    <w:unhideWhenUsed/>
    <w:rsid w:val="00330E4D"/>
    <w:rPr>
      <w:color w:val="0000FF"/>
      <w:u w:val="single"/>
    </w:rPr>
  </w:style>
  <w:style w:type="character" w:customStyle="1" w:styleId="breadcrumbarrow">
    <w:name w:val="breadcrumb__arrow"/>
    <w:basedOn w:val="a0"/>
    <w:rsid w:val="00330E4D"/>
  </w:style>
  <w:style w:type="character" w:customStyle="1" w:styleId="timestamp">
    <w:name w:val="timestamp"/>
    <w:basedOn w:val="a0"/>
    <w:rsid w:val="00330E4D"/>
  </w:style>
  <w:style w:type="character" w:customStyle="1" w:styleId="stat">
    <w:name w:val="stat"/>
    <w:basedOn w:val="a0"/>
    <w:rsid w:val="00330E4D"/>
  </w:style>
  <w:style w:type="paragraph" w:styleId="a5">
    <w:name w:val="Normal (Web)"/>
    <w:basedOn w:val="a"/>
    <w:uiPriority w:val="99"/>
    <w:semiHidden/>
    <w:unhideWhenUsed/>
    <w:rsid w:val="0033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30E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E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E4D"/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33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E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03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318">
              <w:marLeft w:val="0"/>
              <w:marRight w:val="0"/>
              <w:marTop w:val="0"/>
              <w:marBottom w:val="7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3964</Characters>
  <Application>Microsoft Office Word</Application>
  <DocSecurity>0</DocSecurity>
  <Lines>76</Lines>
  <Paragraphs>46</Paragraphs>
  <ScaleCrop>false</ScaleCrop>
  <Company>Image&amp;Matros ®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2019-06-04T15:58:00Z</dcterms:created>
  <dcterms:modified xsi:type="dcterms:W3CDTF">2019-06-04T16:00:00Z</dcterms:modified>
</cp:coreProperties>
</file>